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DAROVACÍ  SMLOUVA</w:t>
      </w:r>
    </w:p>
    <w:p w:rsidR="00000000" w:rsidDel="00000000" w:rsidP="00000000" w:rsidRDefault="00000000" w:rsidRPr="00000000" w14:paraId="00000002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uzavřená v souladu s ust. § 2055 a násl. zák. č. 89/2012 Sb., občanský zákoník, ve znění pozdějších předpisů, mezi</w:t>
      </w:r>
    </w:p>
    <w:p w:rsidR="00000000" w:rsidDel="00000000" w:rsidP="00000000" w:rsidRDefault="00000000" w:rsidRPr="00000000" w14:paraId="00000003">
      <w:pPr>
        <w:pStyle w:val="Heading3"/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Název:</w:t>
        <w:tab/>
        <w:tab/>
        <w:tab/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Sídlo:</w:t>
        <w:tab/>
        <w:tab/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IČO:</w:t>
        <w:tab/>
        <w:tab/>
        <w:tab/>
      </w:r>
    </w:p>
    <w:p w:rsidR="00000000" w:rsidDel="00000000" w:rsidP="00000000" w:rsidRDefault="00000000" w:rsidRPr="00000000" w14:paraId="00000009">
      <w:pPr>
        <w:pageBreakBefore w:val="0"/>
        <w:ind w:left="2124" w:hanging="212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zapsaná: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2124" w:hanging="2124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Zastoupená</w:t>
        <w:tab/>
      </w:r>
    </w:p>
    <w:p w:rsidR="00000000" w:rsidDel="00000000" w:rsidP="00000000" w:rsidRDefault="00000000" w:rsidRPr="00000000" w14:paraId="0000000B">
      <w:pPr>
        <w:pageBreakBefore w:val="0"/>
        <w:ind w:left="2124" w:hanging="2124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(dále jen dárce)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E">
      <w:pPr>
        <w:pStyle w:val="Heading3"/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Název:</w:t>
        <w:tab/>
        <w:tab/>
        <w:tab/>
        <w:t xml:space="preserve">Nadační fond Veolia Energie Humain ČR 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Sídlo: </w:t>
        <w:tab/>
        <w:tab/>
        <w:tab/>
        <w:t xml:space="preserve">28. října 3337/7, Moravská Ostrava, 702 00 Ostrava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IČO: </w:t>
        <w:tab/>
        <w:tab/>
        <w:tab/>
        <w:t xml:space="preserve">26850567</w:t>
      </w:r>
    </w:p>
    <w:p w:rsidR="00000000" w:rsidDel="00000000" w:rsidP="00000000" w:rsidRDefault="00000000" w:rsidRPr="00000000" w14:paraId="00000011">
      <w:pPr>
        <w:pageBreakBefore w:val="0"/>
        <w:ind w:left="2124" w:hanging="2124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zapsaný:</w:t>
        <w:tab/>
        <w:t xml:space="preserve">v rejstříku vedeném Krajským soudem v Ostravě, oddíl N, vložka 255</w:t>
      </w:r>
    </w:p>
    <w:p w:rsidR="00000000" w:rsidDel="00000000" w:rsidP="00000000" w:rsidRDefault="00000000" w:rsidRPr="00000000" w14:paraId="00000012">
      <w:pPr>
        <w:pageBreakBefore w:val="0"/>
        <w:ind w:left="2124" w:hanging="2124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Zastoupený:</w:t>
        <w:tab/>
        <w:t xml:space="preserve">Ing. Lenkou Kviatkovskou, předsedou správní rady a Pavlem Baránkem, místopředsedou správní rady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bankovní spojení:</w:t>
        <w:tab/>
        <w:t xml:space="preserve">ČSOB, a.s., pobočka Ostrava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číslo účtu:</w:t>
        <w:tab/>
        <w:tab/>
        <w:t xml:space="preserve">193573955/0300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(dále jen obdarovaný nebo Nadační fond)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účelem naplňování účelu Nadačního fondu: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240" w:lineRule="auto"/>
        <w:ind w:left="426" w:hanging="420"/>
        <w:jc w:val="both"/>
        <w:rPr>
          <w:strike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Dárce se touto smlouvou zavazuje poskytnout obdarovanému nadační dar ve výši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20" w:before="240" w:lineRule="auto"/>
        <w:ind w:left="426" w:hanging="42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 (</w:t>
      </w:r>
      <w:r w:rsidDel="00000000" w:rsidR="00000000" w:rsidRPr="00000000">
        <w:rPr>
          <w:sz w:val="24"/>
          <w:szCs w:val="24"/>
          <w:rtl w:val="0"/>
        </w:rPr>
        <w:t xml:space="preserve">slovy……………………. korun českých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k použití na obecný účel v souladu s ustanovením čl. III. Statutu Nadačního fondu.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240" w:lineRule="auto"/>
        <w:ind w:left="426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Obdarovaný dar přijímá a zavazuje se jej použít pouze pro účel uvedený v této smlouvě.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240" w:lineRule="auto"/>
        <w:ind w:left="426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Finanční dar uvedený v odst. 1 se dárce zavazuje obdarovanému převést na jeho účet č. 193573955/0300 vedený u Československé obchodní banky, a. s. do 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240" w:lineRule="auto"/>
        <w:ind w:left="426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Dárce je oprávněn požádat obdarovaného, aby použití daru k účelu sjednanému v čl. 1. této smlouvy prokázal. V případě, že dárce zjistí, že dar nebo jeho část nebyla ke sjednanému účelu použita, je oprávněn požádat obdarovaného o vrácení daru nebo jeho části.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240" w:lineRule="auto"/>
        <w:ind w:left="426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Tuto smlouvu lze měnit a doplňovat pouze na základě písemných, vzestupně číslovaných dodatků, podepsaných oběma smluvními stranami.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240" w:lineRule="auto"/>
        <w:ind w:left="426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Tato smlouva je sepsána ve dvou vyhotoveních, z nichž každá smluvní strana obdrží jedno vyhotovení.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240" w:lineRule="auto"/>
        <w:ind w:left="426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Tato smlouva nabývá platnosti a účinnosti dnem jejího podpisu oběma smluvními stranami.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………………..  dne 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354.0" w:type="dxa"/>
        <w:jc w:val="left"/>
        <w:tblInd w:w="0.0" w:type="dxa"/>
        <w:tblLayout w:type="fixed"/>
        <w:tblLook w:val="0000"/>
      </w:tblPr>
      <w:tblGrid>
        <w:gridCol w:w="2900"/>
        <w:gridCol w:w="2384"/>
        <w:gridCol w:w="3070"/>
        <w:tblGridChange w:id="0">
          <w:tblGrid>
            <w:gridCol w:w="2900"/>
            <w:gridCol w:w="2384"/>
            <w:gridCol w:w="3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 obdarovaného: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 dárce: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</w:t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Ing. Lenka Kviatkovská</w:t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předseda správní rady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</w:t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</w:t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Pavel Baránek</w:t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místopředseda správní rady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………………………….</w:t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843" w:top="184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42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20" w:lineRule="auto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28"/>
      <w:szCs w:val="28"/>
    </w:rPr>
  </w:style>
  <w:style w:type="paragraph" w:styleId="Normln" w:default="1">
    <w:name w:val="Normal"/>
    <w:qFormat w:val="1"/>
    <w:rsid w:val="008821B9"/>
  </w:style>
  <w:style w:type="paragraph" w:styleId="Nadpis3">
    <w:name w:val="heading 3"/>
    <w:basedOn w:val="Normln"/>
    <w:next w:val="Normln"/>
    <w:qFormat w:val="1"/>
    <w:rsid w:val="0074358D"/>
    <w:pPr>
      <w:keepNext w:val="1"/>
      <w:spacing w:after="120" w:before="120"/>
      <w:jc w:val="both"/>
      <w:outlineLvl w:val="2"/>
    </w:pPr>
    <w:rPr>
      <w:b w:val="1"/>
      <w:sz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qFormat w:val="1"/>
    <w:rsid w:val="0074358D"/>
    <w:pPr>
      <w:jc w:val="center"/>
    </w:pPr>
    <w:rPr>
      <w:b w:val="1"/>
      <w:spacing w:val="20"/>
      <w:sz w:val="28"/>
    </w:rPr>
  </w:style>
  <w:style w:type="paragraph" w:styleId="Zkladntext">
    <w:name w:val="Body Text"/>
    <w:basedOn w:val="Normln"/>
    <w:rsid w:val="0074358D"/>
    <w:pPr>
      <w:jc w:val="both"/>
    </w:pPr>
    <w:rPr>
      <w:sz w:val="24"/>
    </w:rPr>
  </w:style>
  <w:style w:type="paragraph" w:styleId="Zkladntextodsazen">
    <w:name w:val="Body Text Indent"/>
    <w:basedOn w:val="Normln"/>
    <w:rsid w:val="0074358D"/>
    <w:pPr>
      <w:spacing w:before="120"/>
      <w:ind w:left="360"/>
      <w:jc w:val="both"/>
    </w:pPr>
    <w:rPr>
      <w:sz w:val="24"/>
    </w:rPr>
  </w:style>
  <w:style w:type="paragraph" w:styleId="Zpat">
    <w:name w:val="footer"/>
    <w:basedOn w:val="Normln"/>
    <w:rsid w:val="00823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310C"/>
  </w:style>
  <w:style w:type="paragraph" w:styleId="Textbubliny">
    <w:name w:val="Balloon Text"/>
    <w:basedOn w:val="Normln"/>
    <w:link w:val="TextbublinyChar"/>
    <w:rsid w:val="0099740C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rsid w:val="0099740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Nb953baeu2cmsG/zxONy4offA==">AMUW2mUZGomOlUrXo81eMGPRFoIWWbRNmhi622LkS+A6kxt8XL5M3KsHpPBzuFi6kLd7dp1X30pYS3AJOSwMNr6S2sfkK/ml8zOa7qQRxoMbpiHWRR8Tr45Ixba7JIHM6XOqK2OsJ6qV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2017-12-11T12:16:00Z</dcterms:created>
  <dc:creator>Ostrava</dc:creator>
</cp:coreProperties>
</file>